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AFAFA"/>
        <w:wordWrap w:val="0"/>
        <w:spacing w:before="150" w:line="315" w:lineRule="atLeast"/>
        <w:ind w:firstLine="1124" w:firstLineChars="400"/>
        <w:jc w:val="left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图书馆开通网上馆配会荐购选采服务平台的通知</w:t>
      </w:r>
    </w:p>
    <w:p>
      <w:pPr>
        <w:widowControl/>
        <w:shd w:val="clear" w:color="auto" w:fill="FAFAFA"/>
        <w:wordWrap w:val="0"/>
        <w:spacing w:before="150" w:line="315" w:lineRule="atLeast"/>
        <w:ind w:firstLine="560"/>
        <w:jc w:val="left"/>
        <w:rPr>
          <w:rFonts w:ascii="宋体" w:hAnsi="宋体" w:eastAsia="宋体"/>
          <w:spacing w:val="27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在“4•23”世界读书日来临之际，</w:t>
      </w:r>
      <w:r>
        <w:rPr>
          <w:rFonts w:hint="eastAsia" w:ascii="宋体" w:hAnsi="宋体" w:eastAsia="宋体"/>
          <w:sz w:val="28"/>
          <w:szCs w:val="28"/>
        </w:rPr>
        <w:t>为进一步加强馆藏资源建设，提升馆藏质量，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助推全民阅读活动的开展，</w:t>
      </w:r>
      <w:r>
        <w:rPr>
          <w:rFonts w:hint="eastAsia" w:ascii="宋体" w:hAnsi="宋体" w:eastAsia="宋体"/>
          <w:sz w:val="28"/>
          <w:szCs w:val="28"/>
        </w:rPr>
        <w:t>最大限度的满足读者及各院系老师</w:t>
      </w:r>
      <w:r>
        <w:rPr>
          <w:rFonts w:hint="eastAsia" w:ascii="宋体" w:hAnsi="宋体" w:eastAsia="宋体"/>
          <w:spacing w:val="27"/>
          <w:sz w:val="28"/>
          <w:szCs w:val="28"/>
          <w:shd w:val="clear" w:color="auto" w:fill="FFFFFF"/>
        </w:rPr>
        <w:t>个性化、多元化</w:t>
      </w:r>
      <w:r>
        <w:rPr>
          <w:rFonts w:hint="eastAsia" w:ascii="宋体" w:hAnsi="宋体" w:eastAsia="宋体"/>
          <w:sz w:val="28"/>
          <w:szCs w:val="28"/>
        </w:rPr>
        <w:t>的阅读需求</w:t>
      </w:r>
      <w:r>
        <w:rPr>
          <w:rFonts w:hint="eastAsia" w:ascii="宋体" w:hAnsi="宋体" w:eastAsia="宋体"/>
          <w:spacing w:val="27"/>
          <w:sz w:val="28"/>
          <w:szCs w:val="28"/>
          <w:shd w:val="clear" w:color="auto" w:fill="FFFFFF"/>
        </w:rPr>
        <w:t>，加强图书馆与读者之间的互动交流，</w:t>
      </w:r>
      <w:r>
        <w:rPr>
          <w:rFonts w:hint="eastAsia" w:ascii="宋体" w:hAnsi="宋体" w:eastAsia="宋体"/>
          <w:sz w:val="28"/>
          <w:szCs w:val="28"/>
        </w:rPr>
        <w:t>使图书馆的品种采购更加需求化、精准化、终端化、专业化，有效提高馆藏借阅率。图书馆与“网上馆配会选采服务平台”（www.wsgph.com）的对接工作已完成，平台汇集了</w:t>
      </w:r>
      <w:r>
        <w:rPr>
          <w:rFonts w:hint="eastAsia" w:ascii="宋体" w:hAnsi="宋体" w:eastAsia="宋体" w:cs="Times New Roman"/>
          <w:sz w:val="28"/>
          <w:szCs w:val="28"/>
        </w:rPr>
        <w:t>八大社、科技专业社馆配联盟、大学出版社馆配联盟等400多家出版社（商）的近70万种图书品类，</w:t>
      </w:r>
      <w:r>
        <w:rPr>
          <w:rFonts w:hint="eastAsia" w:ascii="宋体" w:hAnsi="宋体" w:eastAsia="宋体"/>
          <w:b/>
          <w:bCs/>
          <w:sz w:val="28"/>
          <w:szCs w:val="28"/>
        </w:rPr>
        <w:t>全校师生可以足不出户，</w:t>
      </w:r>
      <w:r>
        <w:rPr>
          <w:rFonts w:hint="eastAsia" w:ascii="宋体" w:hAnsi="宋体" w:eastAsia="宋体"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sz w:val="28"/>
          <w:szCs w:val="28"/>
        </w:rPr>
        <w:t>平台</w:t>
      </w:r>
      <w:r>
        <w:rPr>
          <w:rFonts w:hint="eastAsia" w:ascii="宋体" w:hAnsi="宋体" w:eastAsia="宋体"/>
          <w:b/>
          <w:bCs/>
          <w:sz w:val="28"/>
          <w:szCs w:val="28"/>
        </w:rPr>
        <w:t>荐购自己心仪的图书。</w:t>
      </w:r>
      <w:r>
        <w:rPr>
          <w:rFonts w:hint="eastAsia" w:ascii="宋体" w:hAnsi="宋体" w:eastAsia="宋体"/>
          <w:spacing w:val="27"/>
          <w:sz w:val="28"/>
          <w:szCs w:val="28"/>
          <w:shd w:val="clear" w:color="auto" w:fill="FFFFFF"/>
        </w:rPr>
        <w:t>衷心希望获得您的支持与积极参与！</w:t>
      </w:r>
      <w:r>
        <w:rPr>
          <w:rFonts w:ascii="宋体" w:hAnsi="宋体" w:eastAsia="宋体"/>
          <w:spacing w:val="27"/>
          <w:sz w:val="28"/>
          <w:szCs w:val="28"/>
          <w:shd w:val="clear" w:color="auto" w:fill="FFFFFF"/>
        </w:rPr>
        <w:t xml:space="preserve"> </w:t>
      </w:r>
    </w:p>
    <w:p>
      <w:pPr>
        <w:widowControl/>
        <w:shd w:val="clear" w:color="auto" w:fill="FAFAFA"/>
        <w:wordWrap w:val="0"/>
        <w:spacing w:before="150" w:line="315" w:lineRule="atLeast"/>
        <w:ind w:firstLine="480" w:firstLineChars="20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荐购时间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：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全年常态化</w:t>
      </w:r>
    </w:p>
    <w:p>
      <w:pPr>
        <w:widowControl/>
        <w:shd w:val="clear" w:color="auto" w:fill="FAFAFA"/>
        <w:wordWrap w:val="0"/>
        <w:spacing w:before="150" w:line="315" w:lineRule="atLeast"/>
        <w:ind w:firstLine="480" w:firstLineChars="20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参加对象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：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全校教职工、学生</w:t>
      </w:r>
    </w:p>
    <w:p>
      <w:pPr>
        <w:widowControl/>
        <w:shd w:val="clear" w:color="auto" w:fill="FAFAFA"/>
        <w:wordWrap w:val="0"/>
        <w:spacing w:before="150" w:line="315" w:lineRule="atLeast"/>
        <w:ind w:firstLine="480" w:firstLineChars="20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t>荐购细则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：</w:t>
      </w:r>
      <w:r>
        <w:rPr>
          <w:rFonts w:hint="eastAsia" w:asciiTheme="minorEastAsia" w:hAnsiTheme="minorEastAsia"/>
          <w:sz w:val="24"/>
          <w:szCs w:val="24"/>
        </w:rPr>
        <w:t xml:space="preserve">  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</w:rPr>
        <w:t>.对人均荐购册数不做限制。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sz w:val="24"/>
          <w:szCs w:val="24"/>
        </w:rPr>
        <w:t>.所有荐购信息经图书馆工作人员汇总后，将逐条对是否订购做出回复。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/>
        <w:jc w:val="both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sz w:val="24"/>
          <w:szCs w:val="24"/>
        </w:rPr>
        <w:t>.所荐购图书将分批到馆加工，待荐购图书进入流通环节，图书馆会及时公布可借阅图书信息，供师生借阅。</w:t>
      </w: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hint="eastAsia" w:cs="宋体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hint="eastAsia" w:cs="宋体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hint="eastAsia" w:cs="宋体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hint="eastAsia" w:cs="宋体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hint="eastAsia" w:cs="宋体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AFAFA"/>
        <w:wordWrap w:val="0"/>
        <w:spacing w:before="150" w:line="315" w:lineRule="atLeast"/>
        <w:ind w:firstLine="3654" w:firstLineChars="1300"/>
        <w:jc w:val="left"/>
        <w:rPr>
          <w:rFonts w:cs="宋体" w:asciiTheme="minorEastAsia" w:hAnsiTheme="minorEastAsia"/>
          <w:b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kern w:val="0"/>
          <w:sz w:val="28"/>
          <w:szCs w:val="28"/>
        </w:rPr>
        <w:t>荐购流程</w:t>
      </w:r>
    </w:p>
    <w:p>
      <w:pPr>
        <w:spacing w:line="360" w:lineRule="auto"/>
        <w:ind w:right="84" w:rightChars="4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一.</w:t>
      </w:r>
      <w:r>
        <w:rPr>
          <w:rFonts w:hint="eastAsia"/>
          <w:b/>
          <w:bCs/>
          <w:sz w:val="28"/>
          <w:szCs w:val="28"/>
          <w:lang w:eastAsia="zh-CN"/>
        </w:rPr>
        <w:t>登录</w:t>
      </w:r>
    </w:p>
    <w:p>
      <w:pPr>
        <w:spacing w:line="360" w:lineRule="auto"/>
        <w:ind w:right="84" w:rightChars="4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网址：www.wsgph.com</w:t>
      </w:r>
    </w:p>
    <w:p>
      <w:pPr>
        <w:spacing w:line="360" w:lineRule="auto"/>
        <w:ind w:right="84" w:rightChars="40"/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shd w:val="clear" w:fill="EEEEEE"/>
        </w:rPr>
      </w:pPr>
      <w:r>
        <w:rPr>
          <w:rFonts w:hint="eastAsia"/>
          <w:sz w:val="28"/>
          <w:szCs w:val="28"/>
          <w:lang w:val="en-US" w:eastAsia="zh-CN"/>
        </w:rPr>
        <w:t>账号：sdzyydx</w:t>
      </w:r>
    </w:p>
    <w:p>
      <w:pPr>
        <w:spacing w:line="360" w:lineRule="auto"/>
        <w:ind w:right="84" w:rightChars="4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密码：123456</w:t>
      </w:r>
    </w:p>
    <w:p>
      <w:pPr>
        <w:spacing w:line="360" w:lineRule="auto"/>
        <w:ind w:right="84" w:rightChars="40"/>
        <w:jc w:val="both"/>
      </w:pPr>
      <w:r>
        <w:drawing>
          <wp:inline distT="0" distB="0" distL="114300" distR="114300">
            <wp:extent cx="5270500" cy="286766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84" w:rightChars="40"/>
        <w:jc w:val="both"/>
      </w:pPr>
      <w:r>
        <w:drawing>
          <wp:inline distT="0" distB="0" distL="114300" distR="114300">
            <wp:extent cx="5265420" cy="2015490"/>
            <wp:effectExtent l="0" t="0" r="1143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84" w:rightChars="40"/>
        <w:jc w:val="both"/>
        <w:rPr>
          <w:rFonts w:hint="eastAsia"/>
          <w:lang w:eastAsia="zh-CN"/>
        </w:rPr>
      </w:pPr>
    </w:p>
    <w:p>
      <w:pPr>
        <w:pStyle w:val="5"/>
        <w:tabs>
          <w:tab w:val="right" w:leader="dot" w:pos="9660"/>
          <w:tab w:val="clear" w:pos="9736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二.搜索</w:t>
      </w:r>
    </w:p>
    <w:p>
      <w:pPr>
        <w:spacing w:line="360" w:lineRule="auto"/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后读者可按专业、书名、作者、出版社进行产品搜索荐购，也可通过中图法目录、出版社目录等六大荐购目录模式、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大特色服务频道及五大拓展服务专区浏览、荐购图书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bookmarkStart w:id="0" w:name="_Toc35568846"/>
      <w:r>
        <w:rPr>
          <w:rFonts w:hint="eastAsia"/>
          <w:sz w:val="28"/>
          <w:szCs w:val="28"/>
        </w:rPr>
        <w:t>1．六大荐购目录搜索模式</w:t>
      </w:r>
      <w:bookmarkEnd w:id="0"/>
    </w:p>
    <w:p>
      <w:pPr>
        <w:spacing w:line="360" w:lineRule="auto"/>
        <w:outlineLvl w:val="3"/>
        <w:rPr>
          <w:rFonts w:ascii="宋体" w:hAnsi="宋体" w:eastAsia="宋体" w:cs="宋体"/>
          <w:b/>
          <w:sz w:val="28"/>
          <w:szCs w:val="28"/>
        </w:rPr>
      </w:pPr>
      <w:r>
        <w:drawing>
          <wp:inline distT="0" distB="0" distL="0" distR="0">
            <wp:extent cx="5274310" cy="28549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bookmarkStart w:id="1" w:name="_Toc35568853"/>
      <w:r>
        <w:rPr>
          <w:rFonts w:hint="eastAsia"/>
          <w:sz w:val="28"/>
          <w:szCs w:val="28"/>
        </w:rPr>
        <w:t>2．</w:t>
      </w:r>
      <w:bookmarkEnd w:id="1"/>
      <w:r>
        <w:rPr>
          <w:rFonts w:hint="eastAsia"/>
          <w:sz w:val="28"/>
          <w:szCs w:val="28"/>
        </w:rPr>
        <w:t>六大特色服务搜索频道</w:t>
      </w:r>
    </w:p>
    <w:p>
      <w:pPr>
        <w:spacing w:line="360" w:lineRule="auto"/>
        <w:ind w:firstLine="422" w:firstLineChars="200"/>
        <w:rPr>
          <w:rFonts w:ascii="宋体" w:hAnsi="宋体" w:eastAsia="宋体" w:cs="宋体"/>
          <w:bCs/>
          <w:sz w:val="24"/>
        </w:rPr>
      </w:pPr>
      <w:r>
        <w:rPr>
          <w:rFonts w:ascii="Times New Roman" w:hAnsi="Times New Roman" w:eastAsia="宋体" w:cs="Times New Roman"/>
          <w:b/>
        </w:rPr>
        <w:drawing>
          <wp:inline distT="0" distB="0" distL="0" distR="0">
            <wp:extent cx="4191000" cy="8503920"/>
            <wp:effectExtent l="0" t="0" r="0" b="0"/>
            <wp:docPr id="4" name="图片 4" descr="880da82db00850ed67226856b4f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0da82db00850ed67226856b4f02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bookmarkStart w:id="2" w:name="_Toc35568859"/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3．五大拓展搜索服务专区</w:t>
      </w:r>
      <w:bookmarkEnd w:id="2"/>
    </w:p>
    <w:p>
      <w:pPr>
        <w:spacing w:line="360" w:lineRule="auto"/>
        <w:jc w:val="center"/>
        <w:rPr>
          <w:rFonts w:ascii="宋体" w:hAnsi="宋体" w:eastAsia="宋体" w:cs="宋体"/>
          <w:bCs/>
          <w:sz w:val="24"/>
        </w:rPr>
      </w:pPr>
      <w:r>
        <w:rPr>
          <w:rFonts w:ascii="宋体" w:hAnsi="宋体" w:eastAsia="宋体" w:cs="宋体"/>
          <w:bCs/>
          <w:sz w:val="24"/>
        </w:rPr>
        <w:drawing>
          <wp:inline distT="0" distB="0" distL="0" distR="0">
            <wp:extent cx="5265420" cy="8221345"/>
            <wp:effectExtent l="0" t="0" r="11430" b="8255"/>
            <wp:docPr id="13" name="图片 13" descr="707e9c07368defbb9e303753c917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07e9c07368defbb9e303753c91795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right" w:leader="dot" w:pos="9660"/>
          <w:tab w:val="clear" w:pos="9736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三.荐购</w:t>
      </w:r>
    </w:p>
    <w:p>
      <w:pPr>
        <w:pStyle w:val="5"/>
        <w:tabs>
          <w:tab w:val="right" w:leader="dot" w:pos="9660"/>
          <w:tab w:val="clear" w:pos="9736"/>
        </w:tabs>
        <w:ind w:firstLine="560" w:firstLineChars="20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通过以上几种模式搜索到拟荐购的图书后，在点击图书品类详情页面“我要荐购”链接，填写个人信息后，平台将自动进行馆藏查重，并将荐购成功品类加入“当前荐购”选项中，定期由图书馆采编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人员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登录网站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下载读者及各院系老师为本馆推荐的书目并生成订单，同时将处理结果实时反馈读者及各院系老师。</w:t>
      </w:r>
    </w:p>
    <w:p>
      <w:r>
        <w:drawing>
          <wp:inline distT="0" distB="0" distL="114300" distR="114300">
            <wp:extent cx="5264785" cy="3126740"/>
            <wp:effectExtent l="0" t="0" r="12065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sz w:val="24"/>
        </w:rPr>
      </w:pPr>
      <w:r>
        <w:rPr>
          <w:rFonts w:hint="eastAsia"/>
          <w:sz w:val="24"/>
        </w:rPr>
        <w:t>（点击纸质书荐购）</w:t>
      </w:r>
    </w:p>
    <w:p/>
    <w:p>
      <w:pPr>
        <w:jc w:val="center"/>
        <w:rPr>
          <w:sz w:val="24"/>
        </w:rPr>
      </w:pPr>
      <w:r>
        <w:drawing>
          <wp:inline distT="0" distB="0" distL="114300" distR="114300">
            <wp:extent cx="5270500" cy="3793490"/>
            <wp:effectExtent l="0" t="0" r="6350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（填写个人信息并点击“提交信息”）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若本次荐购的图书被荐购过，则点击提交后显示如下：</w:t>
      </w:r>
    </w:p>
    <w:p>
      <w:pPr>
        <w:spacing w:line="375" w:lineRule="atLeast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402580" cy="1421130"/>
            <wp:effectExtent l="0" t="0" r="0" b="7620"/>
            <wp:docPr id="9" name="图片 9" descr="66520da667095934f9e34af5a3f3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520da667095934f9e34af5a3f3b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4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若本次荐购的图书没有馆藏且此书目没有被荐购过，则点击提交后显示如下：</w:t>
      </w:r>
    </w:p>
    <w:p>
      <w:pPr>
        <w:spacing w:line="375" w:lineRule="atLeast"/>
        <w:jc w:val="both"/>
      </w:pPr>
      <w:r>
        <w:drawing>
          <wp:inline distT="0" distB="0" distL="114300" distR="114300">
            <wp:extent cx="5265420" cy="1706880"/>
            <wp:effectExtent l="0" t="0" r="1143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75" w:lineRule="atLeast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（荐购成功）</w:t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267714"/>
    <w:rsid w:val="0003358D"/>
    <w:rsid w:val="000904E3"/>
    <w:rsid w:val="000D50D6"/>
    <w:rsid w:val="001F3CB1"/>
    <w:rsid w:val="002156D5"/>
    <w:rsid w:val="003764EF"/>
    <w:rsid w:val="003A5951"/>
    <w:rsid w:val="003B0CEF"/>
    <w:rsid w:val="00431B4D"/>
    <w:rsid w:val="00463855"/>
    <w:rsid w:val="0046572B"/>
    <w:rsid w:val="00476B82"/>
    <w:rsid w:val="0051073A"/>
    <w:rsid w:val="005576B7"/>
    <w:rsid w:val="006755BF"/>
    <w:rsid w:val="006A23BA"/>
    <w:rsid w:val="00827986"/>
    <w:rsid w:val="008A65E9"/>
    <w:rsid w:val="008B12A2"/>
    <w:rsid w:val="008C30C8"/>
    <w:rsid w:val="0092767F"/>
    <w:rsid w:val="009423C4"/>
    <w:rsid w:val="0097317B"/>
    <w:rsid w:val="00981C1B"/>
    <w:rsid w:val="009B4A3F"/>
    <w:rsid w:val="009F2B29"/>
    <w:rsid w:val="00C05FD8"/>
    <w:rsid w:val="00C53827"/>
    <w:rsid w:val="00C86878"/>
    <w:rsid w:val="00DE51B9"/>
    <w:rsid w:val="00F100B3"/>
    <w:rsid w:val="00FF639C"/>
    <w:rsid w:val="093B619B"/>
    <w:rsid w:val="1F223156"/>
    <w:rsid w:val="224332BD"/>
    <w:rsid w:val="2FB71C69"/>
    <w:rsid w:val="39913A65"/>
    <w:rsid w:val="3FE25EB1"/>
    <w:rsid w:val="5B84757F"/>
    <w:rsid w:val="628524CB"/>
    <w:rsid w:val="68474B3B"/>
    <w:rsid w:val="6C8B0ABA"/>
    <w:rsid w:val="6F26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  <w:pPr>
      <w:tabs>
        <w:tab w:val="right" w:leader="dot" w:pos="9736"/>
      </w:tabs>
      <w:spacing w:line="360" w:lineRule="auto"/>
    </w:pPr>
    <w:rPr>
      <w:sz w:val="24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158</Words>
  <Characters>907</Characters>
  <Lines>7</Lines>
  <Paragraphs>2</Paragraphs>
  <TotalTime>4</TotalTime>
  <ScaleCrop>false</ScaleCrop>
  <LinksUpToDate>false</LinksUpToDate>
  <CharactersWithSpaces>1063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2020-03-17T08:22:00Z</dcterms:created>
  <dc:creator>But。</dc:creator>
  <cp:lastModifiedBy>皮皮鲁</cp:lastModifiedBy>
  <dcterms:modified xsi:type="dcterms:W3CDTF">2020-04-22T13:33:05Z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